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о существенном факте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приобретении лицом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права распоряжаться определенным количеством голосов, приходящихся на голосующие акции (доли), составляющие уставный капитал эмитента.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эмитента: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Публичное акционерное общество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Сокращенное фирменное наименование эмитента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4" w:history="1">
        <w:r w:rsidR="00802E1B"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 w:rsidR="00802E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802E1B"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азовский.дляинвесторов.рф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</w:p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A426ED" w:rsidRDefault="00A426E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Полное фирменное наименование (для некоммерческой организации - наименование), место нахождения, ИНН (если применимо), ОГРН (если применимо) юридического лица или фамилия, имя, отчество (е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сли имеется) физического лица,  которое приобрело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право распоряжаться определенным количеством голосов, приходящихся на голосующие акции (доли), составляющие уставный капитал эмитента: </w:t>
      </w:r>
      <w:proofErr w:type="spellStart"/>
      <w:r w:rsidR="00DF4D56">
        <w:rPr>
          <w:rFonts w:ascii="Arial" w:hAnsi="Arial" w:cs="Arial"/>
          <w:color w:val="000000"/>
          <w:sz w:val="18"/>
          <w:szCs w:val="18"/>
          <w:shd w:val="clear" w:color="auto" w:fill="FFFFFF"/>
        </w:rPr>
        <w:t>Куртбединов</w:t>
      </w:r>
      <w:proofErr w:type="spellEnd"/>
      <w:r w:rsidR="00DF4D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DF4D56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Сейран</w:t>
      </w:r>
      <w:proofErr w:type="spellEnd"/>
      <w:r w:rsidR="00DF4D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DF4D56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Серверович</w:t>
      </w:r>
      <w:proofErr w:type="spellEnd"/>
      <w:r w:rsidR="00DF4D5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2.2. Вид права распоряжения определенным количеством голосов, приходящихся на голосующие акции (доли), составляющие уставный капитал эмитента, которое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приобрело соответствующее лицо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(прямое распоряжение; косвенное распоряжение): прямое распоряжение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Признак права распоряжения определенным количеством голосов, приходящихся на голосующие акции (доли), составляющие уставный капитал эмитента, которое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приобрело соответствующее лицо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(самостоятельное распоряжение; совместное распоряжение с иными лиц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ами):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самостоятельное распоряжение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.4. Основание, в силу которого  лицо приобрело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право распоряжаться определенным количеством голосов, приходящихся на голосующие акции (доли), составляющие уставный капитал эмитента (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приобретение доли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участи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я в эмитенте; 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договора доверительного управления имуществом,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договора простого товарищества,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договора поручения,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акционерного соглашения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иного соглашения, предметом которого являлось осуществление прав, удостоверенны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>х акциями (долями) эмитента): приобретение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доли участия в эмитенте.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2.5. Количество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соответствующего основания: количество </w:t>
      </w:r>
      <w:r w:rsidR="00867796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– </w:t>
      </w:r>
      <w:r w:rsidR="00DF4D56">
        <w:rPr>
          <w:rFonts w:ascii="Arial" w:hAnsi="Arial" w:cs="Arial"/>
          <w:sz w:val="18"/>
          <w:szCs w:val="18"/>
          <w:shd w:val="clear" w:color="auto" w:fill="FFFFFF"/>
        </w:rPr>
        <w:t>589 </w:t>
      </w:r>
      <w:proofErr w:type="gramStart"/>
      <w:r w:rsidR="00DF4D56">
        <w:rPr>
          <w:rFonts w:ascii="Arial" w:hAnsi="Arial" w:cs="Arial"/>
          <w:sz w:val="18"/>
          <w:szCs w:val="18"/>
          <w:shd w:val="clear" w:color="auto" w:fill="FFFFFF"/>
        </w:rPr>
        <w:t xml:space="preserve">513 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67796">
        <w:rPr>
          <w:rFonts w:ascii="Arial" w:hAnsi="Arial" w:cs="Arial"/>
          <w:sz w:val="18"/>
          <w:szCs w:val="18"/>
          <w:shd w:val="clear" w:color="auto" w:fill="FFFFFF"/>
        </w:rPr>
        <w:t>шт.</w:t>
      </w:r>
      <w:proofErr w:type="gramEnd"/>
      <w:r w:rsidR="00867796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>доля голосов в процентах, прихо</w:t>
      </w:r>
      <w:r w:rsidR="00D32667" w:rsidRPr="00867796">
        <w:rPr>
          <w:rFonts w:ascii="Arial" w:hAnsi="Arial" w:cs="Arial"/>
          <w:sz w:val="18"/>
          <w:szCs w:val="18"/>
          <w:shd w:val="clear" w:color="auto" w:fill="FFFFFF"/>
        </w:rPr>
        <w:t>дящ</w:t>
      </w:r>
      <w:r w:rsidR="00DF4D56">
        <w:rPr>
          <w:rFonts w:ascii="Arial" w:hAnsi="Arial" w:cs="Arial"/>
          <w:sz w:val="18"/>
          <w:szCs w:val="18"/>
          <w:shd w:val="clear" w:color="auto" w:fill="FFFFFF"/>
        </w:rPr>
        <w:t>ихся на голосующие акции – 88,97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>%. </w:t>
      </w:r>
      <w:r w:rsidRPr="00867796">
        <w:rPr>
          <w:rFonts w:ascii="Arial" w:hAnsi="Arial" w:cs="Arial"/>
          <w:sz w:val="18"/>
          <w:szCs w:val="18"/>
        </w:rPr>
        <w:br/>
      </w:r>
      <w:r w:rsidRPr="0049506E">
        <w:rPr>
          <w:rFonts w:ascii="Arial" w:hAnsi="Arial" w:cs="Arial"/>
          <w:color w:val="FF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2.6. Количество и доля голосов в процентах, приходящихся на голосующие акции (доли), составляющие уставный капитал эмитента, которым имеет право распоряжаться лицо после наступления соответствующего основания: количество – </w:t>
      </w:r>
      <w:r w:rsidR="00DF4D56">
        <w:rPr>
          <w:rFonts w:ascii="Arial" w:hAnsi="Arial" w:cs="Arial"/>
          <w:sz w:val="18"/>
          <w:szCs w:val="18"/>
          <w:shd w:val="clear" w:color="auto" w:fill="FFFFFF"/>
        </w:rPr>
        <w:t xml:space="preserve">662 397 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>шт., доля голосов в процентах, прих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>од</w:t>
      </w:r>
      <w:r w:rsidR="00DF4D56">
        <w:rPr>
          <w:rFonts w:ascii="Arial" w:hAnsi="Arial" w:cs="Arial"/>
          <w:sz w:val="18"/>
          <w:szCs w:val="18"/>
          <w:shd w:val="clear" w:color="auto" w:fill="FFFFFF"/>
        </w:rPr>
        <w:t>ящихся на голосующие акции –  99,97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>%. </w:t>
      </w:r>
      <w:r w:rsidRPr="00D32667">
        <w:rPr>
          <w:rFonts w:ascii="Arial" w:hAnsi="Arial" w:cs="Arial"/>
          <w:color w:val="FF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Дата наступлен</w:t>
      </w:r>
      <w:r w:rsidR="006F6F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ия основания, в силу которого лицо приобрело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право распоряжаться определенным количеством голосов, приходящихся на голосующие акции (доли), составл</w:t>
      </w:r>
      <w:r w:rsidR="00D32667">
        <w:rPr>
          <w:rFonts w:ascii="Arial" w:hAnsi="Arial" w:cs="Arial"/>
          <w:color w:val="000000"/>
          <w:sz w:val="18"/>
          <w:szCs w:val="18"/>
          <w:shd w:val="clear" w:color="auto" w:fill="FFFFFF"/>
        </w:rPr>
        <w:t>яющие уставный капитал эмитента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="00DF4D56">
        <w:rPr>
          <w:rFonts w:ascii="Arial" w:hAnsi="Arial" w:cs="Arial"/>
          <w:sz w:val="18"/>
          <w:szCs w:val="18"/>
          <w:shd w:val="clear" w:color="auto" w:fill="FFFFFF"/>
        </w:rPr>
        <w:t>30.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>0</w:t>
      </w:r>
      <w:r w:rsidR="00DF4D56">
        <w:rPr>
          <w:rFonts w:ascii="Arial" w:hAnsi="Arial" w:cs="Arial"/>
          <w:sz w:val="18"/>
          <w:szCs w:val="18"/>
          <w:shd w:val="clear" w:color="auto" w:fill="FFFFFF"/>
        </w:rPr>
        <w:t>3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>.20</w:t>
      </w:r>
      <w:r w:rsidR="00DF4D56">
        <w:rPr>
          <w:rFonts w:ascii="Arial" w:hAnsi="Arial" w:cs="Arial"/>
          <w:sz w:val="18"/>
          <w:szCs w:val="18"/>
          <w:shd w:val="clear" w:color="auto" w:fill="FFFFFF"/>
        </w:rPr>
        <w:t>18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 г. </w:t>
      </w:r>
      <w:r w:rsidRPr="00867796">
        <w:rPr>
          <w:rFonts w:ascii="Arial" w:hAnsi="Arial" w:cs="Arial"/>
          <w:sz w:val="18"/>
          <w:szCs w:val="18"/>
        </w:rPr>
        <w:br/>
      </w:r>
    </w:p>
    <w:p w:rsidR="00A426ED" w:rsidRDefault="00A426E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963B4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Генеральный директор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29152A"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r w:rsidR="00802E1B">
        <w:rPr>
          <w:rFonts w:ascii="Arial" w:hAnsi="Arial" w:cs="Arial"/>
          <w:color w:val="000000"/>
          <w:sz w:val="18"/>
          <w:szCs w:val="18"/>
          <w:shd w:val="clear" w:color="auto" w:fill="FFFFFF"/>
        </w:rPr>
        <w:t>АО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Пищевой комбинат «Азовский»                                                            _____________      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Р.Р.</w:t>
      </w:r>
    </w:p>
    <w:p w:rsidR="00802E1B" w:rsidRPr="00F1648D" w:rsidRDefault="00802E1B" w:rsidP="00802E1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DF4D56"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Дата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 w:rsidR="00DF4D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0» </w:t>
      </w:r>
      <w:proofErr w:type="gramStart"/>
      <w:r w:rsidR="00DF4D56"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марта  2018</w:t>
      </w:r>
      <w:bookmarkStart w:id="0" w:name="_GoBack"/>
      <w:bookmarkEnd w:id="0"/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года                                                                              М. П.</w:t>
      </w:r>
    </w:p>
    <w:p w:rsidR="00802E1B" w:rsidRDefault="00802E1B"/>
    <w:sectPr w:rsidR="0080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25"/>
    <w:rsid w:val="000963B4"/>
    <w:rsid w:val="0029152A"/>
    <w:rsid w:val="0049506E"/>
    <w:rsid w:val="006F6FA0"/>
    <w:rsid w:val="00802E1B"/>
    <w:rsid w:val="00867796"/>
    <w:rsid w:val="00A426ED"/>
    <w:rsid w:val="00C80C25"/>
    <w:rsid w:val="00D32667"/>
    <w:rsid w:val="00D5153B"/>
    <w:rsid w:val="00D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EC1A"/>
  <w15:chartTrackingRefBased/>
  <w15:docId w15:val="{54B2C622-185E-49B4-A7B1-A77FFDFB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disclosure.ru/portal/company.aspx?id=37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2018-03-29T09:35:00Z</dcterms:created>
  <dcterms:modified xsi:type="dcterms:W3CDTF">2018-03-29T09:35:00Z</dcterms:modified>
</cp:coreProperties>
</file>